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28" w:rsidRDefault="00BA7028" w:rsidP="00A2182C">
      <w:pPr>
        <w:spacing w:after="120"/>
        <w:jc w:val="center"/>
        <w:rPr>
          <w:b/>
        </w:rPr>
      </w:pPr>
      <w:r>
        <w:rPr>
          <w:b/>
        </w:rPr>
        <w:t>DECLARAÇÃO UNIFICADA</w:t>
      </w:r>
    </w:p>
    <w:p w:rsidR="00BA7028" w:rsidRPr="00BA7028" w:rsidRDefault="00BA7028" w:rsidP="00A2182C">
      <w:pPr>
        <w:spacing w:after="120"/>
        <w:jc w:val="center"/>
        <w:rPr>
          <w:b/>
        </w:rPr>
      </w:pPr>
    </w:p>
    <w:p w:rsidR="00771D8F" w:rsidRDefault="00BA7028" w:rsidP="00A2182C">
      <w:pPr>
        <w:spacing w:after="120"/>
        <w:jc w:val="both"/>
      </w:pPr>
      <w:r>
        <w:t xml:space="preserve">___________________________________, pessoa jurídica de direito privado, inscrito no CNPJ sob o nº _____________________, com sede _______________________________________, registrada por meio do Ato Declaratório CVM n° ______, de __ </w:t>
      </w:r>
      <w:proofErr w:type="spellStart"/>
      <w:r>
        <w:t>de</w:t>
      </w:r>
      <w:proofErr w:type="spellEnd"/>
      <w:r>
        <w:t xml:space="preserve"> ________ </w:t>
      </w:r>
      <w:proofErr w:type="spellStart"/>
      <w:r>
        <w:t>de</w:t>
      </w:r>
      <w:proofErr w:type="spellEnd"/>
      <w:r>
        <w:t xml:space="preserve"> _____, declara para os devidos fins que:</w:t>
      </w:r>
    </w:p>
    <w:p w:rsidR="00BA7028" w:rsidRDefault="00BA7028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reconhece</w:t>
      </w:r>
      <w:proofErr w:type="gramEnd"/>
      <w:r>
        <w:t xml:space="preserve"> a abrangência da Imunidade Tributária de Institutos de RPPS, e não irá reter tributos sobre as aplicações financeiras, dada a natureza pública dos recursos disponibilizados pela Entidade Gestora do Regime Próprio de Previdência Social;</w:t>
      </w:r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não</w:t>
      </w:r>
      <w:proofErr w:type="gramEnd"/>
      <w:r>
        <w:t xml:space="preserve"> </w:t>
      </w:r>
      <w:r w:rsidR="009C4464" w:rsidRPr="00632518">
        <w:t>possui registros de suspensão</w:t>
      </w:r>
      <w:r w:rsidR="009C4464">
        <w:t>,</w:t>
      </w:r>
      <w:r w:rsidR="009C4464" w:rsidRPr="00632518">
        <w:t xml:space="preserve"> </w:t>
      </w:r>
      <w:r w:rsidR="009C4464">
        <w:t xml:space="preserve">penalidade </w:t>
      </w:r>
      <w:r w:rsidR="009C4464" w:rsidRPr="00632518">
        <w:t>ou</w:t>
      </w:r>
      <w:r>
        <w:t xml:space="preserve"> restrições</w:t>
      </w:r>
      <w:r w:rsidR="009C4464">
        <w:t>,</w:t>
      </w:r>
      <w:r w:rsidR="009C4464" w:rsidRPr="009C4464">
        <w:t xml:space="preserve"> </w:t>
      </w:r>
      <w:r w:rsidR="009C4464">
        <w:t>nos últimos 5 (cinco) anos,</w:t>
      </w:r>
      <w:r>
        <w:t xml:space="preserve"> que, a critério do Banco Central do Brasil, da Comissão de Valores Mobiliários ou de outros órgãos competentes, </w:t>
      </w:r>
      <w:r w:rsidR="00A2182C">
        <w:t>desaconselhem um relacionamento seguro</w:t>
      </w:r>
      <w:r w:rsidR="00A2182C" w:rsidRPr="00632518">
        <w:t xml:space="preserve"> </w:t>
      </w:r>
      <w:r w:rsidR="00A2182C">
        <w:t>com o RPPS</w:t>
      </w:r>
      <w:r w:rsidR="00A2182C" w:rsidRPr="00632518">
        <w:t xml:space="preserve"> </w:t>
      </w:r>
      <w:r w:rsidR="009C4464" w:rsidRPr="00632518">
        <w:t xml:space="preserve">e </w:t>
      </w:r>
      <w:r w:rsidR="009C4464">
        <w:t>se</w:t>
      </w:r>
      <w:r w:rsidR="009C4464" w:rsidRPr="00632518">
        <w:t xml:space="preserve"> compromet</w:t>
      </w:r>
      <w:r w:rsidR="009C4464">
        <w:t>e</w:t>
      </w:r>
      <w:r w:rsidR="009C4464" w:rsidRPr="00632518">
        <w:t xml:space="preserve"> a informar sobre qualquer evento subsequente ou fato que possa </w:t>
      </w:r>
      <w:r w:rsidR="00A2182C">
        <w:t>comprometer</w:t>
      </w:r>
      <w:r w:rsidR="009C4464" w:rsidRPr="00632518">
        <w:t xml:space="preserve"> a manutenção de</w:t>
      </w:r>
      <w:r w:rsidR="00A2182C">
        <w:t>sse</w:t>
      </w:r>
      <w:r w:rsidR="009C4464" w:rsidRPr="00632518">
        <w:t xml:space="preserve"> relacionamento</w:t>
      </w:r>
      <w:r w:rsidR="00A2182C">
        <w:t xml:space="preserve"> ou a imagem institucional do RPPS</w:t>
      </w:r>
      <w:r>
        <w:t>;</w:t>
      </w:r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possui</w:t>
      </w:r>
      <w:proofErr w:type="gramEnd"/>
      <w:r>
        <w:t xml:space="preserve"> elevado padrão ético de conduta nas operações realizadas no mercado financeiro;</w:t>
      </w:r>
    </w:p>
    <w:p w:rsidR="00125F70" w:rsidRDefault="00125F70" w:rsidP="00161C48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conhece</w:t>
      </w:r>
      <w:proofErr w:type="gramEnd"/>
      <w:r>
        <w:t xml:space="preserve"> o </w:t>
      </w:r>
      <w:r w:rsidRPr="00632518">
        <w:t xml:space="preserve">Código de Conduta Ética do </w:t>
      </w:r>
      <w:r>
        <w:t>RPPS</w:t>
      </w:r>
      <w:r w:rsidRPr="00632518">
        <w:t xml:space="preserve"> e </w:t>
      </w:r>
      <w:r>
        <w:t>se</w:t>
      </w:r>
      <w:r w:rsidRPr="00632518">
        <w:t xml:space="preserve"> compromet</w:t>
      </w:r>
      <w:r>
        <w:t>e</w:t>
      </w:r>
      <w:r w:rsidRPr="00632518">
        <w:t xml:space="preserve"> a </w:t>
      </w:r>
      <w:r w:rsidR="00161C48" w:rsidRPr="00161C48">
        <w:t>observá-lo</w:t>
      </w:r>
      <w:r w:rsidR="00161C48">
        <w:t>, no que couber;</w:t>
      </w:r>
    </w:p>
    <w:p w:rsidR="00432DE6" w:rsidRDefault="00432DE6" w:rsidP="00432DE6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possui</w:t>
      </w:r>
      <w:proofErr w:type="gramEnd"/>
      <w:r w:rsidRPr="00432DE6">
        <w:t xml:space="preserve"> disponibilidade e capacidade para ofertar títulos públicos federais por meio da plataforma eletrônica de negociação utilizada pelo IPAJM</w:t>
      </w:r>
      <w:r>
        <w:t>;</w:t>
      </w:r>
    </w:p>
    <w:p w:rsidR="00432DE6" w:rsidRDefault="00432DE6" w:rsidP="00432DE6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s</w:t>
      </w:r>
      <w:r w:rsidRPr="00432DE6">
        <w:t>e</w:t>
      </w:r>
      <w:proofErr w:type="gramEnd"/>
      <w:r w:rsidRPr="00432DE6">
        <w:t xml:space="preserve"> compromete a seguir as regras e prazos definidos nos pedidos de cotação, registrando e liquidando as operações realizadas no sistema SELIC por meio do </w:t>
      </w:r>
      <w:proofErr w:type="spellStart"/>
      <w:r w:rsidRPr="00432DE6">
        <w:t>custodiante</w:t>
      </w:r>
      <w:proofErr w:type="spellEnd"/>
      <w:r w:rsidRPr="00432DE6">
        <w:t xml:space="preserve"> contratado pelo IPAJM</w:t>
      </w:r>
      <w:r>
        <w:t>;</w:t>
      </w:r>
      <w:bookmarkStart w:id="0" w:name="_GoBack"/>
      <w:bookmarkEnd w:id="0"/>
    </w:p>
    <w:p w:rsidR="00125F70" w:rsidRDefault="00125F70" w:rsidP="00A2182C">
      <w:pPr>
        <w:pStyle w:val="PargrafodaLista"/>
        <w:numPr>
          <w:ilvl w:val="0"/>
          <w:numId w:val="2"/>
        </w:numPr>
        <w:spacing w:after="120"/>
        <w:ind w:left="363" w:hanging="357"/>
        <w:contextualSpacing w:val="0"/>
        <w:jc w:val="both"/>
      </w:pPr>
      <w:proofErr w:type="gramStart"/>
      <w:r>
        <w:t>as</w:t>
      </w:r>
      <w:proofErr w:type="gramEnd"/>
      <w:r>
        <w:t xml:space="preserve"> informações contidas nos documentos apresentados para credenciamento são verdadeiras e autênticas.</w:t>
      </w:r>
    </w:p>
    <w:p w:rsidR="00632518" w:rsidRDefault="00632518" w:rsidP="00A2182C">
      <w:pPr>
        <w:spacing w:after="120"/>
        <w:jc w:val="both"/>
      </w:pPr>
    </w:p>
    <w:p w:rsidR="00EE74FA" w:rsidRDefault="00771D8F" w:rsidP="00A2182C">
      <w:pPr>
        <w:spacing w:after="120"/>
        <w:jc w:val="both"/>
      </w:pPr>
      <w:r>
        <w:t>______________</w:t>
      </w:r>
      <w:r w:rsidR="00572778">
        <w:t xml:space="preserve">, </w:t>
      </w:r>
      <w:r>
        <w:t>______________________</w:t>
      </w:r>
    </w:p>
    <w:p w:rsidR="00771D8F" w:rsidRDefault="00771D8F" w:rsidP="00A2182C">
      <w:pPr>
        <w:spacing w:after="120"/>
        <w:jc w:val="both"/>
      </w:pPr>
      <w:r>
        <w:t xml:space="preserve">           (</w:t>
      </w:r>
      <w:proofErr w:type="gramStart"/>
      <w:r>
        <w:t xml:space="preserve">Local)   </w:t>
      </w:r>
      <w:proofErr w:type="gramEnd"/>
      <w:r>
        <w:t xml:space="preserve">                (Data)</w:t>
      </w:r>
    </w:p>
    <w:p w:rsidR="00572778" w:rsidRDefault="00572778" w:rsidP="00A2182C">
      <w:pPr>
        <w:spacing w:after="120"/>
        <w:jc w:val="center"/>
      </w:pPr>
    </w:p>
    <w:p w:rsidR="00632518" w:rsidRDefault="00632518" w:rsidP="00A2182C">
      <w:pPr>
        <w:spacing w:after="120"/>
        <w:jc w:val="center"/>
      </w:pPr>
    </w:p>
    <w:p w:rsidR="00771D8F" w:rsidRDefault="00771D8F" w:rsidP="00A2182C">
      <w:pPr>
        <w:spacing w:after="120"/>
        <w:jc w:val="center"/>
      </w:pPr>
      <w:r>
        <w:t>_______________________________________________</w:t>
      </w:r>
    </w:p>
    <w:p w:rsidR="00824A88" w:rsidRDefault="00771D8F" w:rsidP="00A2182C">
      <w:pPr>
        <w:spacing w:after="120"/>
        <w:jc w:val="center"/>
      </w:pPr>
      <w:r>
        <w:t>REPRESENTANTE LEGAL</w:t>
      </w:r>
    </w:p>
    <w:p w:rsidR="00824A88" w:rsidRDefault="00824A88" w:rsidP="00A2182C">
      <w:pPr>
        <w:spacing w:after="120"/>
      </w:pPr>
    </w:p>
    <w:p w:rsidR="00824A88" w:rsidRDefault="00432DE6" w:rsidP="00A2182C">
      <w:pPr>
        <w:shd w:val="clear" w:color="auto" w:fill="FFFFFF"/>
        <w:spacing w:after="120" w:line="360" w:lineRule="auto"/>
      </w:pPr>
      <w:hyperlink r:id="rId7" w:tooltip="Código de Conduta Ética do IPAJM" w:history="1">
        <w:r w:rsidR="00824A88" w:rsidRPr="00A2182C">
          <w:rPr>
            <w:rFonts w:ascii="Helvetica" w:eastAsia="Times New Roman" w:hAnsi="Helvetica" w:cs="Helvetica"/>
            <w:bCs/>
            <w:i/>
            <w:color w:val="FF0000"/>
            <w:sz w:val="21"/>
            <w:szCs w:val="21"/>
            <w:u w:val="single"/>
            <w:lang w:eastAsia="pt-BR"/>
          </w:rPr>
          <w:t>Código de Conduta Ética do IPAJM</w:t>
        </w:r>
      </w:hyperlink>
    </w:p>
    <w:sectPr w:rsidR="00824A88" w:rsidSect="00194ABF">
      <w:headerReference w:type="default" r:id="rId8"/>
      <w:pgSz w:w="11906" w:h="16838"/>
      <w:pgMar w:top="2552" w:right="1701" w:bottom="56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2A" w:rsidRDefault="0008262A" w:rsidP="00572778">
      <w:pPr>
        <w:spacing w:after="0" w:line="240" w:lineRule="auto"/>
      </w:pPr>
      <w:r>
        <w:separator/>
      </w:r>
    </w:p>
  </w:endnote>
  <w:endnote w:type="continuationSeparator" w:id="0">
    <w:p w:rsidR="0008262A" w:rsidRDefault="0008262A" w:rsidP="00572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2A" w:rsidRDefault="0008262A" w:rsidP="00572778">
      <w:pPr>
        <w:spacing w:after="0" w:line="240" w:lineRule="auto"/>
      </w:pPr>
      <w:r>
        <w:separator/>
      </w:r>
    </w:p>
  </w:footnote>
  <w:footnote w:type="continuationSeparator" w:id="0">
    <w:p w:rsidR="0008262A" w:rsidRDefault="0008262A" w:rsidP="00572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78" w:rsidRDefault="00572778">
    <w:pPr>
      <w:pStyle w:val="Cabealho"/>
    </w:pPr>
    <w:r>
      <w:rPr>
        <w:noProof/>
        <w:lang w:eastAsia="pt-BR"/>
      </w:rPr>
      <w:drawing>
        <wp:inline distT="0" distB="0" distL="0" distR="0" wp14:anchorId="6A9EFDA4" wp14:editId="7075797B">
          <wp:extent cx="1697126" cy="1104595"/>
          <wp:effectExtent l="0" t="0" r="17780" b="19685"/>
          <wp:docPr id="2" name="Diagrama 2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121A5"/>
    <w:multiLevelType w:val="multilevel"/>
    <w:tmpl w:val="E62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F7E30"/>
    <w:multiLevelType w:val="hybridMultilevel"/>
    <w:tmpl w:val="CA8AC3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78"/>
    <w:rsid w:val="0008262A"/>
    <w:rsid w:val="00125F70"/>
    <w:rsid w:val="00161C48"/>
    <w:rsid w:val="00194ABF"/>
    <w:rsid w:val="00317B5E"/>
    <w:rsid w:val="00432DE6"/>
    <w:rsid w:val="00572778"/>
    <w:rsid w:val="005C40E5"/>
    <w:rsid w:val="00632518"/>
    <w:rsid w:val="006B1D52"/>
    <w:rsid w:val="00771D8F"/>
    <w:rsid w:val="00824A88"/>
    <w:rsid w:val="00825CB9"/>
    <w:rsid w:val="008366E2"/>
    <w:rsid w:val="009C4464"/>
    <w:rsid w:val="00A2182C"/>
    <w:rsid w:val="00B71F6D"/>
    <w:rsid w:val="00BA7028"/>
    <w:rsid w:val="00CA1CD9"/>
    <w:rsid w:val="00EE74FA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055E79-FD2B-495E-8DCD-4C993463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2778"/>
  </w:style>
  <w:style w:type="paragraph" w:styleId="Rodap">
    <w:name w:val="footer"/>
    <w:basedOn w:val="Normal"/>
    <w:link w:val="RodapChar"/>
    <w:uiPriority w:val="99"/>
    <w:unhideWhenUsed/>
    <w:rsid w:val="005727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2778"/>
  </w:style>
  <w:style w:type="character" w:styleId="Hyperlink">
    <w:name w:val="Hyperlink"/>
    <w:basedOn w:val="Fontepargpadro"/>
    <w:uiPriority w:val="99"/>
    <w:semiHidden/>
    <w:unhideWhenUsed/>
    <w:rsid w:val="00824A8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A7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pajm.es.gov.br/Media/ipajm/2022/LEGISLA%C3%87%C3%95ES/Portaria_n%C2%BA_05-R_DIO_25-02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022924-5A03-4D14-AE50-0EA189568ADE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5D2A9EA-D40D-4B52-AC4D-6229F092A5D5}">
      <dgm:prSet phldrT="[Texto]" custT="1"/>
      <dgm:spPr/>
      <dgm:t>
        <a:bodyPr/>
        <a:lstStyle/>
        <a:p>
          <a:r>
            <a:rPr lang="pt-BR" sz="2400"/>
            <a:t>Logotipo</a:t>
          </a:r>
          <a:endParaRPr lang="pt-BR" sz="3600"/>
        </a:p>
      </dgm:t>
    </dgm:pt>
    <dgm:pt modelId="{1081D9B2-9633-4E02-A655-3BDAECD1B5EA}" type="parTrans" cxnId="{09B72EC7-49A2-4C75-A370-62A077D86CD2}">
      <dgm:prSet/>
      <dgm:spPr/>
      <dgm:t>
        <a:bodyPr/>
        <a:lstStyle/>
        <a:p>
          <a:endParaRPr lang="pt-BR"/>
        </a:p>
      </dgm:t>
    </dgm:pt>
    <dgm:pt modelId="{79640770-62AE-4154-B2E8-61673E253791}" type="sibTrans" cxnId="{09B72EC7-49A2-4C75-A370-62A077D86CD2}">
      <dgm:prSet/>
      <dgm:spPr/>
      <dgm:t>
        <a:bodyPr/>
        <a:lstStyle/>
        <a:p>
          <a:endParaRPr lang="pt-BR"/>
        </a:p>
      </dgm:t>
    </dgm:pt>
    <dgm:pt modelId="{19CDFC5B-ADCB-4BFE-BEAB-F9B3104F29DF}" type="pres">
      <dgm:prSet presAssocID="{F0022924-5A03-4D14-AE50-0EA189568ADE}" presName="Name0" presStyleCnt="0">
        <dgm:presLayoutVars>
          <dgm:chMax/>
          <dgm:chPref/>
          <dgm:dir/>
        </dgm:presLayoutVars>
      </dgm:prSet>
      <dgm:spPr/>
      <dgm:t>
        <a:bodyPr/>
        <a:lstStyle/>
        <a:p>
          <a:endParaRPr lang="pt-BR"/>
        </a:p>
      </dgm:t>
    </dgm:pt>
    <dgm:pt modelId="{1E61822E-0006-4136-AD67-ECBC1BD2252E}" type="pres">
      <dgm:prSet presAssocID="{25D2A9EA-D40D-4B52-AC4D-6229F092A5D5}" presName="composite" presStyleCnt="0">
        <dgm:presLayoutVars>
          <dgm:chMax/>
          <dgm:chPref/>
        </dgm:presLayoutVars>
      </dgm:prSet>
      <dgm:spPr/>
    </dgm:pt>
    <dgm:pt modelId="{69DBAE2C-4DF3-44C6-B644-D0677F435039}" type="pres">
      <dgm:prSet presAssocID="{25D2A9EA-D40D-4B52-AC4D-6229F092A5D5}" presName="Image" presStyleLbl="bgImgPlace1" presStyleIdx="0" presStyleCnt="1" custScaleX="1074677" custScaleY="1059251" custLinFactY="-400000" custLinFactNeighborX="-338" custLinFactNeighborY="-478012"/>
      <dgm:spPr/>
    </dgm:pt>
    <dgm:pt modelId="{857A727F-365D-4232-84EF-9E60570F83B6}" type="pres">
      <dgm:prSet presAssocID="{25D2A9EA-D40D-4B52-AC4D-6229F092A5D5}" presName="ParentText" presStyleLbl="revTx" presStyleIdx="0" presStyleCnt="1" custScaleX="591907" custScaleY="215351" custLinFactNeighborX="-90438" custLinFactNeighborY="-815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t-BR"/>
        </a:p>
      </dgm:t>
    </dgm:pt>
    <dgm:pt modelId="{2BEF41FE-4B5B-448A-86F4-3A04718322EB}" type="pres">
      <dgm:prSet presAssocID="{25D2A9EA-D40D-4B52-AC4D-6229F092A5D5}" presName="tlFrame" presStyleLbl="node1" presStyleIdx="0" presStyleCnt="4" custScaleX="512459" custScaleY="389069" custLinFactX="-700000" custLinFactY="-473661" custLinFactNeighborX="-796314" custLinFactNeighborY="-500000"/>
      <dgm:spPr/>
    </dgm:pt>
    <dgm:pt modelId="{C7C0D13E-75D0-4CC1-BD93-45E5DEDF47C3}" type="pres">
      <dgm:prSet presAssocID="{25D2A9EA-D40D-4B52-AC4D-6229F092A5D5}" presName="trFrame" presStyleLbl="node1" presStyleIdx="1" presStyleCnt="4" custScaleX="512459" custScaleY="389069" custLinFactX="379868" custLinFactY="-473661" custLinFactNeighborX="400000" custLinFactNeighborY="-500000"/>
      <dgm:spPr/>
    </dgm:pt>
    <dgm:pt modelId="{E2EA7059-B5EF-4BD2-943F-73ADB974607F}" type="pres">
      <dgm:prSet presAssocID="{25D2A9EA-D40D-4B52-AC4D-6229F092A5D5}" presName="blFrame" presStyleLbl="node1" presStyleIdx="2" presStyleCnt="4" custScaleX="512459" custScaleY="389069" custLinFactX="-700000" custLinFactY="200000" custLinFactNeighborX="-796315" custLinFactNeighborY="296101"/>
      <dgm:spPr/>
    </dgm:pt>
    <dgm:pt modelId="{DBAA2AD9-D688-42A9-8CC1-F1A4C4255400}" type="pres">
      <dgm:prSet presAssocID="{25D2A9EA-D40D-4B52-AC4D-6229F092A5D5}" presName="brFrame" presStyleLbl="node1" presStyleIdx="3" presStyleCnt="4" custScaleX="512459" custScaleY="389069" custLinFactX="379868" custLinFactY="200000" custLinFactNeighborX="400000" custLinFactNeighborY="296100"/>
      <dgm:spPr/>
    </dgm:pt>
  </dgm:ptLst>
  <dgm:cxnLst>
    <dgm:cxn modelId="{09B72EC7-49A2-4C75-A370-62A077D86CD2}" srcId="{F0022924-5A03-4D14-AE50-0EA189568ADE}" destId="{25D2A9EA-D40D-4B52-AC4D-6229F092A5D5}" srcOrd="0" destOrd="0" parTransId="{1081D9B2-9633-4E02-A655-3BDAECD1B5EA}" sibTransId="{79640770-62AE-4154-B2E8-61673E253791}"/>
    <dgm:cxn modelId="{E4A62B2F-360C-4DDE-BD32-BA66ED80ACEC}" type="presOf" srcId="{25D2A9EA-D40D-4B52-AC4D-6229F092A5D5}" destId="{857A727F-365D-4232-84EF-9E60570F83B6}" srcOrd="0" destOrd="0" presId="urn:microsoft.com/office/officeart/2009/3/layout/FramedTextPicture"/>
    <dgm:cxn modelId="{C9EDC615-9BB8-4F84-89DA-98D0F5FE4160}" type="presOf" srcId="{F0022924-5A03-4D14-AE50-0EA189568ADE}" destId="{19CDFC5B-ADCB-4BFE-BEAB-F9B3104F29DF}" srcOrd="0" destOrd="0" presId="urn:microsoft.com/office/officeart/2009/3/layout/FramedTextPicture"/>
    <dgm:cxn modelId="{DFD268EB-C84A-4C7F-9E49-75F3D8E7A8D1}" type="presParOf" srcId="{19CDFC5B-ADCB-4BFE-BEAB-F9B3104F29DF}" destId="{1E61822E-0006-4136-AD67-ECBC1BD2252E}" srcOrd="0" destOrd="0" presId="urn:microsoft.com/office/officeart/2009/3/layout/FramedTextPicture"/>
    <dgm:cxn modelId="{89387214-3766-4E11-92C8-1B6C5F666244}" type="presParOf" srcId="{1E61822E-0006-4136-AD67-ECBC1BD2252E}" destId="{69DBAE2C-4DF3-44C6-B644-D0677F435039}" srcOrd="0" destOrd="0" presId="urn:microsoft.com/office/officeart/2009/3/layout/FramedTextPicture"/>
    <dgm:cxn modelId="{13926C88-DF2D-4B45-8BC4-F91258B1B75A}" type="presParOf" srcId="{1E61822E-0006-4136-AD67-ECBC1BD2252E}" destId="{857A727F-365D-4232-84EF-9E60570F83B6}" srcOrd="1" destOrd="0" presId="urn:microsoft.com/office/officeart/2009/3/layout/FramedTextPicture"/>
    <dgm:cxn modelId="{C323193B-AC4B-4DF1-A83C-FC3BD3D2191B}" type="presParOf" srcId="{1E61822E-0006-4136-AD67-ECBC1BD2252E}" destId="{2BEF41FE-4B5B-448A-86F4-3A04718322EB}" srcOrd="2" destOrd="0" presId="urn:microsoft.com/office/officeart/2009/3/layout/FramedTextPicture"/>
    <dgm:cxn modelId="{ADCD61DC-9A43-477F-8531-99F49C53FD01}" type="presParOf" srcId="{1E61822E-0006-4136-AD67-ECBC1BD2252E}" destId="{C7C0D13E-75D0-4CC1-BD93-45E5DEDF47C3}" srcOrd="3" destOrd="0" presId="urn:microsoft.com/office/officeart/2009/3/layout/FramedTextPicture"/>
    <dgm:cxn modelId="{ABBE23B4-A348-4B28-95AA-56E4A3DCE8E5}" type="presParOf" srcId="{1E61822E-0006-4136-AD67-ECBC1BD2252E}" destId="{E2EA7059-B5EF-4BD2-943F-73ADB974607F}" srcOrd="4" destOrd="0" presId="urn:microsoft.com/office/officeart/2009/3/layout/FramedTextPicture"/>
    <dgm:cxn modelId="{F75ACADC-2A71-4F96-A755-F7B3012C1A00}" type="presParOf" srcId="{1E61822E-0006-4136-AD67-ECBC1BD2252E}" destId="{DBAA2AD9-D688-42A9-8CC1-F1A4C4255400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9DBAE2C-4DF3-44C6-B644-D0677F435039}">
      <dsp:nvSpPr>
        <dsp:cNvPr id="0" name=""/>
        <dsp:cNvSpPr/>
      </dsp:nvSpPr>
      <dsp:spPr>
        <a:xfrm>
          <a:off x="2070" y="0"/>
          <a:ext cx="1681027" cy="1104594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7A727F-365D-4232-84EF-9E60570F83B6}">
      <dsp:nvSpPr>
        <dsp:cNvPr id="0" name=""/>
        <dsp:cNvSpPr/>
      </dsp:nvSpPr>
      <dsp:spPr>
        <a:xfrm>
          <a:off x="182375" y="420448"/>
          <a:ext cx="1311730" cy="29478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2400" kern="1200"/>
            <a:t>Logotipo</a:t>
          </a:r>
          <a:endParaRPr lang="pt-BR" sz="3600" kern="1200"/>
        </a:p>
      </dsp:txBody>
      <dsp:txXfrm>
        <a:off x="182375" y="420448"/>
        <a:ext cx="1311730" cy="294783"/>
      </dsp:txXfrm>
    </dsp:sp>
    <dsp:sp modelId="{2BEF41FE-4B5B-448A-86F4-3A04718322EB}">
      <dsp:nvSpPr>
        <dsp:cNvPr id="0" name=""/>
        <dsp:cNvSpPr/>
      </dsp:nvSpPr>
      <dsp:spPr>
        <a:xfrm>
          <a:off x="2169" y="-3860"/>
          <a:ext cx="272742" cy="207125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C0D13E-75D0-4CC1-BD93-45E5DEDF47C3}">
      <dsp:nvSpPr>
        <dsp:cNvPr id="0" name=""/>
        <dsp:cNvSpPr/>
      </dsp:nvSpPr>
      <dsp:spPr>
        <a:xfrm rot="5400000">
          <a:off x="1455450" y="-36669"/>
          <a:ext cx="207125" cy="272742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EA7059-B5EF-4BD2-943F-73ADB974607F}">
      <dsp:nvSpPr>
        <dsp:cNvPr id="0" name=""/>
        <dsp:cNvSpPr/>
      </dsp:nvSpPr>
      <dsp:spPr>
        <a:xfrm rot="16200000">
          <a:off x="34977" y="868521"/>
          <a:ext cx="207125" cy="272742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AA2AD9-D688-42A9-8CC1-F1A4C4255400}">
      <dsp:nvSpPr>
        <dsp:cNvPr id="0" name=""/>
        <dsp:cNvSpPr/>
      </dsp:nvSpPr>
      <dsp:spPr>
        <a:xfrm rot="10800000">
          <a:off x="1422642" y="901330"/>
          <a:ext cx="272742" cy="207125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de Souza Tulli</dc:creator>
  <cp:keywords/>
  <dc:description/>
  <cp:lastModifiedBy>Gilberto de Souza Tulli</cp:lastModifiedBy>
  <cp:revision>6</cp:revision>
  <dcterms:created xsi:type="dcterms:W3CDTF">2023-10-03T18:31:00Z</dcterms:created>
  <dcterms:modified xsi:type="dcterms:W3CDTF">2024-04-11T21:02:00Z</dcterms:modified>
</cp:coreProperties>
</file>